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428"/>
      </w:pPr>
      <w:r>
        <w:rPr>
          <w:rFonts w:ascii="Times New Roman" w:hAnsi="Times New Roman" w:cs="Times New Roman"/>
          <w:sz w:val="64"/>
          <w:sz-cs w:val="64"/>
          <w:b/>
          <w:spacing w:val="0"/>
        </w:rPr>
        <w:t xml:space="preserve">Публичная оферта — Sauty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i/>
          <w:spacing w:val="0"/>
        </w:rPr>
        <w:t xml:space="preserve">Черновик публичной оферты ИП Ковырнев Михаил Валерьевич на доступ к сервису Sauty. В квадратных скобках — то, что нужно заполнить или решить до публикации; текст стоит показать юристу.</w:t>
      </w:r>
      <w:r>
        <w:rPr>
          <w:rFonts w:ascii="Times New Roman" w:hAnsi="Times New Roman" w:cs="Times New Roman"/>
          <w:sz w:val="32"/>
          <w:sz-cs w:val="32"/>
          <w:spacing w:val="0"/>
        </w:rPr>
        <w:t xml:space="preserve"/>
      </w:r>
    </w:p>
    <w:p>
      <w:pPr>
        <w:spacing w:after="398"/>
      </w:pPr>
      <w:r>
        <w:rPr>
          <w:rFonts w:ascii="Times New Roman" w:hAnsi="Times New Roman" w:cs="Times New Roman"/>
          <w:sz w:val="48"/>
          <w:sz-cs w:val="48"/>
          <w:b/>
          <w:spacing w:val="0"/>
        </w:rPr>
        <w:t xml:space="preserve">1. Общие положения и термины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1.1. Настоящий документ — публичная оферта (ст. 437 ГК РФ) индивидуального предпринимателя Ковырнев Михаил Валерьевич о заключении договора на оказание услуг по предоставлению доступа к сервису Sauty на условиях, изложенных ниже.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1.2. Термины:</w:t>
      </w:r>
    </w:p>
    <w:p>
      <w:pPr>
        <w:ind w:left="720" w:first-line="-720"/>
      </w:pPr>
      <w:r>
        <w:rPr>
          <w:rFonts w:ascii="Times New Roman" w:hAnsi="Times New Roman" w:cs="Times New Roman"/>
          <w:sz w:val="32"/>
          <w:sz-cs w:val="32"/>
          <w:b/>
        </w:rPr>
        <w:t xml:space="preserve"/>
        <w:tab/>
        <w:t xml:space="preserve">•</w:t>
        <w:tab/>
        <w:t xml:space="preserve"/>
      </w:r>
      <w:r>
        <w:rPr>
          <w:rFonts w:ascii="Times New Roman" w:hAnsi="Times New Roman" w:cs="Times New Roman"/>
          <w:sz w:val="32"/>
          <w:sz-cs w:val="32"/>
          <w:b/>
          <w:spacing w:val="0"/>
        </w:rPr>
        <w:t xml:space="preserve">Исполнитель</w:t>
      </w:r>
      <w:r>
        <w:rPr>
          <w:rFonts w:ascii="Times New Roman" w:hAnsi="Times New Roman" w:cs="Times New Roman"/>
          <w:sz w:val="32"/>
          <w:sz-cs w:val="32"/>
          <w:spacing w:val="0"/>
        </w:rPr>
        <w:t xml:space="preserve"> — ИП Ковырнев Михаил Валерьевич, реквизиты в разделе 11.</w:t>
      </w:r>
    </w:p>
    <w:p>
      <w:pPr>
        <w:ind w:left="720" w:first-line="-720"/>
      </w:pPr>
      <w:r>
        <w:rPr>
          <w:rFonts w:ascii="Times New Roman" w:hAnsi="Times New Roman" w:cs="Times New Roman"/>
          <w:sz w:val="32"/>
          <w:sz-cs w:val="32"/>
          <w:b/>
        </w:rPr>
        <w:t xml:space="preserve"/>
        <w:tab/>
        <w:t xml:space="preserve">•</w:t>
        <w:tab/>
        <w:t xml:space="preserve"/>
      </w:r>
      <w:r>
        <w:rPr>
          <w:rFonts w:ascii="Times New Roman" w:hAnsi="Times New Roman" w:cs="Times New Roman"/>
          <w:sz w:val="32"/>
          <w:sz-cs w:val="32"/>
          <w:b/>
          <w:spacing w:val="0"/>
        </w:rPr>
        <w:t xml:space="preserve">Пользователь</w:t>
      </w:r>
      <w:r>
        <w:rPr>
          <w:rFonts w:ascii="Times New Roman" w:hAnsi="Times New Roman" w:cs="Times New Roman"/>
          <w:sz w:val="32"/>
          <w:sz-cs w:val="32"/>
          <w:spacing w:val="0"/>
        </w:rPr>
        <w:t xml:space="preserve"> — дееспособное физическое лицо, достигшее 18 лет и принявшее оферту.</w:t>
      </w:r>
    </w:p>
    <w:p>
      <w:pPr>
        <w:ind w:left="720" w:first-line="-720"/>
      </w:pPr>
      <w:r>
        <w:rPr>
          <w:rFonts w:ascii="Times New Roman" w:hAnsi="Times New Roman" w:cs="Times New Roman"/>
          <w:sz w:val="32"/>
          <w:sz-cs w:val="32"/>
          <w:b/>
        </w:rPr>
        <w:t xml:space="preserve"/>
        <w:tab/>
        <w:t xml:space="preserve">•</w:t>
        <w:tab/>
        <w:t xml:space="preserve"/>
      </w:r>
      <w:r>
        <w:rPr>
          <w:rFonts w:ascii="Times New Roman" w:hAnsi="Times New Roman" w:cs="Times New Roman"/>
          <w:sz w:val="32"/>
          <w:sz-cs w:val="32"/>
          <w:b/>
          <w:spacing w:val="0"/>
        </w:rPr>
        <w:t xml:space="preserve">Сервис</w:t>
      </w:r>
      <w:r>
        <w:rPr>
          <w:rFonts w:ascii="Times New Roman" w:hAnsi="Times New Roman" w:cs="Times New Roman"/>
          <w:sz w:val="32"/>
          <w:sz-cs w:val="32"/>
          <w:spacing w:val="0"/>
        </w:rPr>
        <w:t xml:space="preserve"> — сайт [адрес сайта], веб-приложение и мобильные приложения Sauty, через которые Пользователь работает с ИИ-моделями.</w:t>
      </w:r>
    </w:p>
    <w:p>
      <w:pPr>
        <w:ind w:left="720" w:first-line="-720"/>
      </w:pPr>
      <w:r>
        <w:rPr>
          <w:rFonts w:ascii="Times New Roman" w:hAnsi="Times New Roman" w:cs="Times New Roman"/>
          <w:sz w:val="32"/>
          <w:sz-cs w:val="32"/>
          <w:b/>
        </w:rPr>
        <w:t xml:space="preserve"/>
        <w:tab/>
        <w:t xml:space="preserve">•</w:t>
        <w:tab/>
        <w:t xml:space="preserve"/>
      </w:r>
      <w:r>
        <w:rPr>
          <w:rFonts w:ascii="Times New Roman" w:hAnsi="Times New Roman" w:cs="Times New Roman"/>
          <w:sz w:val="32"/>
          <w:sz-cs w:val="32"/>
          <w:b/>
          <w:spacing w:val="0"/>
        </w:rPr>
        <w:t xml:space="preserve">Модель</w:t>
      </w:r>
      <w:r>
        <w:rPr>
          <w:rFonts w:ascii="Times New Roman" w:hAnsi="Times New Roman" w:cs="Times New Roman"/>
          <w:sz w:val="32"/>
          <w:sz-cs w:val="32"/>
          <w:spacing w:val="0"/>
        </w:rPr>
        <w:t xml:space="preserve"> — нейросеть третьего лица, подключённая к Сервису.</w:t>
      </w:r>
    </w:p>
    <w:p>
      <w:pPr>
        <w:ind w:left="720" w:first-line="-720"/>
      </w:pPr>
      <w:r>
        <w:rPr>
          <w:rFonts w:ascii="Times New Roman" w:hAnsi="Times New Roman" w:cs="Times New Roman"/>
          <w:sz w:val="32"/>
          <w:sz-cs w:val="32"/>
          <w:b/>
        </w:rPr>
        <w:t xml:space="preserve"/>
        <w:tab/>
        <w:t xml:space="preserve">•</w:t>
        <w:tab/>
        <w:t xml:space="preserve"/>
      </w:r>
      <w:r>
        <w:rPr>
          <w:rFonts w:ascii="Times New Roman" w:hAnsi="Times New Roman" w:cs="Times New Roman"/>
          <w:sz w:val="32"/>
          <w:sz-cs w:val="32"/>
          <w:b/>
          <w:spacing w:val="0"/>
        </w:rPr>
        <w:t xml:space="preserve">Аккаунт</w:t>
      </w:r>
      <w:r>
        <w:rPr>
          <w:rFonts w:ascii="Times New Roman" w:hAnsi="Times New Roman" w:cs="Times New Roman"/>
          <w:sz w:val="32"/>
          <w:sz-cs w:val="32"/>
          <w:spacing w:val="0"/>
        </w:rPr>
        <w:t xml:space="preserve"> — учётная запись Пользователя в Сервисе.</w:t>
      </w:r>
    </w:p>
    <w:p>
      <w:pPr>
        <w:ind w:left="720" w:first-line="-720"/>
      </w:pPr>
      <w:r>
        <w:rPr>
          <w:rFonts w:ascii="Times New Roman" w:hAnsi="Times New Roman" w:cs="Times New Roman"/>
          <w:sz w:val="32"/>
          <w:sz-cs w:val="32"/>
          <w:b/>
        </w:rPr>
        <w:t xml:space="preserve"/>
        <w:tab/>
        <w:t xml:space="preserve">•</w:t>
        <w:tab/>
        <w:t xml:space="preserve"/>
      </w:r>
      <w:r>
        <w:rPr>
          <w:rFonts w:ascii="Times New Roman" w:hAnsi="Times New Roman" w:cs="Times New Roman"/>
          <w:sz w:val="32"/>
          <w:sz-cs w:val="32"/>
          <w:b/>
          <w:spacing w:val="0"/>
        </w:rPr>
        <w:t xml:space="preserve">Тариф</w:t>
      </w:r>
      <w:r>
        <w:rPr>
          <w:rFonts w:ascii="Times New Roman" w:hAnsi="Times New Roman" w:cs="Times New Roman"/>
          <w:sz w:val="32"/>
          <w:sz-cs w:val="32"/>
          <w:spacing w:val="0"/>
        </w:rPr>
        <w:t xml:space="preserve"> — набор функций, Лимитов и цена, опубликованные на странице [адрес страницы тарифов].</w:t>
      </w:r>
    </w:p>
    <w:p>
      <w:pPr>
        <w:ind w:left="720" w:first-line="-720"/>
      </w:pPr>
      <w:r>
        <w:rPr>
          <w:rFonts w:ascii="Times New Roman" w:hAnsi="Times New Roman" w:cs="Times New Roman"/>
          <w:sz w:val="32"/>
          <w:sz-cs w:val="32"/>
          <w:b/>
        </w:rPr>
        <w:t xml:space="preserve"/>
        <w:tab/>
        <w:t xml:space="preserve">•</w:t>
        <w:tab/>
        <w:t xml:space="preserve"/>
      </w:r>
      <w:r>
        <w:rPr>
          <w:rFonts w:ascii="Times New Roman" w:hAnsi="Times New Roman" w:cs="Times New Roman"/>
          <w:sz w:val="32"/>
          <w:sz-cs w:val="32"/>
          <w:b/>
          <w:spacing w:val="0"/>
        </w:rPr>
        <w:t xml:space="preserve">Лимит</w:t>
      </w:r>
      <w:r>
        <w:rPr>
          <w:rFonts w:ascii="Times New Roman" w:hAnsi="Times New Roman" w:cs="Times New Roman"/>
          <w:sz w:val="32"/>
          <w:sz-cs w:val="32"/>
          <w:spacing w:val="0"/>
        </w:rPr>
        <w:t xml:space="preserve"> — объём использования Сервиса за период Тарифа ([сообщения / токены / генерации изображений — уточнить после выбора тарифной сетки]).</w:t>
      </w:r>
    </w:p>
    <w:p>
      <w:pPr>
        <w:ind w:left="720" w:first-line="-720"/>
      </w:pPr>
      <w:r>
        <w:rPr>
          <w:rFonts w:ascii="Times New Roman" w:hAnsi="Times New Roman" w:cs="Times New Roman"/>
          <w:sz w:val="32"/>
          <w:sz-cs w:val="32"/>
          <w:b/>
        </w:rPr>
        <w:t xml:space="preserve"/>
        <w:tab/>
        <w:t xml:space="preserve">•</w:t>
        <w:tab/>
        <w:t xml:space="preserve"/>
      </w:r>
      <w:r>
        <w:rPr>
          <w:rFonts w:ascii="Times New Roman" w:hAnsi="Times New Roman" w:cs="Times New Roman"/>
          <w:sz w:val="32"/>
          <w:sz-cs w:val="32"/>
          <w:b/>
          <w:spacing w:val="0"/>
        </w:rPr>
        <w:t xml:space="preserve">Подписка</w:t>
      </w:r>
      <w:r>
        <w:rPr>
          <w:rFonts w:ascii="Times New Roman" w:hAnsi="Times New Roman" w:cs="Times New Roman"/>
          <w:sz w:val="32"/>
          <w:sz-cs w:val="32"/>
          <w:spacing w:val="0"/>
        </w:rPr>
        <w:t xml:space="preserve"> — платный доступ к Сервису на период Тарифа.</w:t>
      </w:r>
    </w:p>
    <w:p>
      <w:pPr>
        <w:ind w:left="720" w:first-line="-720"/>
      </w:pPr>
      <w:r>
        <w:rPr>
          <w:rFonts w:ascii="Times New Roman" w:hAnsi="Times New Roman" w:cs="Times New Roman"/>
          <w:sz w:val="32"/>
          <w:sz-cs w:val="32"/>
          <w:b/>
        </w:rPr>
        <w:t xml:space="preserve"/>
        <w:tab/>
        <w:t xml:space="preserve">•</w:t>
        <w:tab/>
        <w:t xml:space="preserve"/>
      </w:r>
      <w:r>
        <w:rPr>
          <w:rFonts w:ascii="Times New Roman" w:hAnsi="Times New Roman" w:cs="Times New Roman"/>
          <w:sz w:val="32"/>
          <w:sz-cs w:val="32"/>
          <w:b/>
          <w:spacing w:val="0"/>
        </w:rPr>
        <w:t xml:space="preserve">Пробный период</w:t>
      </w:r>
      <w:r>
        <w:rPr>
          <w:rFonts w:ascii="Times New Roman" w:hAnsi="Times New Roman" w:cs="Times New Roman"/>
          <w:sz w:val="32"/>
          <w:sz-cs w:val="32"/>
          <w:spacing w:val="0"/>
        </w:rPr>
        <w:t xml:space="preserve"> — первый период доступа на льготных условиях по разделу 4.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1.3. Неотъемлемые части оферты: Политика конфиденциальности (https://[адрес сайта]/privacy-policy) и Согласие на обработку персональных данных (https://[адрес сайта]/personal-data-consent).</w:t>
      </w:r>
    </w:p>
    <w:p>
      <w:pPr>
        <w:spacing w:after="398"/>
      </w:pPr>
      <w:r>
        <w:rPr>
          <w:rFonts w:ascii="Times New Roman" w:hAnsi="Times New Roman" w:cs="Times New Roman"/>
          <w:sz w:val="48"/>
          <w:sz-cs w:val="48"/>
          <w:b/>
          <w:spacing w:val="0"/>
        </w:rPr>
        <w:t xml:space="preserve">2. Предмет оферты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2.1. Исполнитель предоставляет Пользователю доступ к Сервису в пределах выбранного Тарифа, а Пользователь оплачивает этот доступ.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2.2. Состав функций определяется Тарифом на момент оплаты: чат с Моделями, генерация изображений, загрузка файлов [уточнить].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2.3. Исполнитель не разрабатывает Модели. Они принадлежат третьим лицам; Исполнитель обеспечивает доступ и интерфейс, но не контролирует содержание ответов.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2.4. Ответы Моделей могут быть неточными или неполными. Они не заменяют консультацию юриста, врача, финансового или иного специалиста.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2.5. Набор Моделей может меняться: провайдер может отключить Модель, а Исполнитель — заменить её равнозначной по назначению. Если замена существенно ухудшила Тариф, Пользователь вправе отказаться от договора по разделу 7.</w:t>
      </w:r>
    </w:p>
    <w:p>
      <w:pPr>
        <w:spacing w:after="398"/>
      </w:pPr>
      <w:r>
        <w:rPr>
          <w:rFonts w:ascii="Times New Roman" w:hAnsi="Times New Roman" w:cs="Times New Roman"/>
          <w:sz w:val="48"/>
          <w:sz-cs w:val="48"/>
          <w:b/>
          <w:spacing w:val="0"/>
        </w:rPr>
        <w:t xml:space="preserve">3. Акцепт и заключение договора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3.1. Акцептом оферты (ст. 438 ГК РФ) считается любое из действий: регистрация с отметкой о согласии с офертой; оплата Тарифа или Пробного периода; начало использования платных функций.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3.2. Договор считается заключённым в письменной форме в момент акцепта.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3.3. Принимая оферту, Пользователь подтверждает, что ему исполнилось 18 лет. [Решить: допускать ли 14–17 лет с согласия законного представителя — тогда нужна отдельная процедура подтверждения.]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3.4. При регистрации Пользователь указывает действующий адрес электронной почты. Один человек — один Аккаунт; передавать доступ третьим лицам нельзя.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3.5. Пользователь отвечает за сохранность данных для входа и за действия, совершённые из его Аккаунта.</w:t>
      </w:r>
    </w:p>
    <w:p>
      <w:pPr>
        <w:spacing w:after="398"/>
      </w:pPr>
      <w:r>
        <w:rPr>
          <w:rFonts w:ascii="Times New Roman" w:hAnsi="Times New Roman" w:cs="Times New Roman"/>
          <w:sz w:val="48"/>
          <w:sz-cs w:val="48"/>
          <w:b/>
          <w:spacing w:val="0"/>
        </w:rPr>
        <w:t xml:space="preserve">4. Стоимость и порядок оплаты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4.1. Цены указаны в рублях на странице [адрес страницы тарифов] и действуют на момент оплаты. [НДС не облагается в связи с применением УСН / иное — уточнить.]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4.2. Оплата — 100% предоплата банковской картой через платёжного оператора [название]. Исполнитель не получает и не хранит данные карты.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4.3. Кассовый чек направляется на электронную почту Пользователя.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4.4. </w:t>
      </w:r>
      <w:r>
        <w:rPr>
          <w:rFonts w:ascii="Times New Roman" w:hAnsi="Times New Roman" w:cs="Times New Roman"/>
          <w:sz w:val="32"/>
          <w:sz-cs w:val="32"/>
          <w:b/>
          <w:spacing w:val="0"/>
        </w:rPr>
        <w:t xml:space="preserve">Пробный период.</w:t>
      </w:r>
      <w:r>
        <w:rPr>
          <w:rFonts w:ascii="Times New Roman" w:hAnsi="Times New Roman" w:cs="Times New Roman"/>
          <w:sz w:val="32"/>
          <w:sz-cs w:val="32"/>
          <w:spacing w:val="0"/>
        </w:rPr>
        <w:t xml:space="preserve"> Стоимость — [1 ₽], длительность — [N дней], доступен один раз на Пользователя. Для оплаты карта привязывается к Аккаунту. Если Пользователь не отключит автопродление до конца Пробного периода, начнётся платная Подписка по цене [X ₽]. Все эти условия показываются до оплаты.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4.5. </w:t>
      </w:r>
      <w:r>
        <w:rPr>
          <w:rFonts w:ascii="Times New Roman" w:hAnsi="Times New Roman" w:cs="Times New Roman"/>
          <w:sz w:val="32"/>
          <w:sz-cs w:val="32"/>
          <w:b/>
          <w:spacing w:val="0"/>
        </w:rPr>
        <w:t xml:space="preserve">Автопродление.</w:t>
      </w:r>
      <w:r>
        <w:rPr>
          <w:rFonts w:ascii="Times New Roman" w:hAnsi="Times New Roman" w:cs="Times New Roman"/>
          <w:sz w:val="32"/>
          <w:sz-cs w:val="32"/>
          <w:spacing w:val="0"/>
        </w:rPr>
        <w:t xml:space="preserve"> Пользователь даёт на него отдельное согласие отметкой, которая по умолчанию не проставлена. Списание происходит в день окончания периода. О нём Исполнитель уведомляет письмом не позднее чем за [3] дня. Отключить автопродление можно в разделе «Подписка» двумя нажатиями; доступ сохраняется до конца оплаченного периода.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4.6. Если списание не прошло, Исполнитель повторяет попытки до [N] дней, после чего доступ к платным функциям приостанавливается, а Подписка прекращается.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4.7. Изменение цены не затрагивает уже оплаченный период. О новой цене продления Исполнитель сообщает не менее чем за [14] дней.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4.8. [Если Тарифом предусмотрены дополнительные пакеты Лимитов: порядок покупки и срок действия — уточнить.]</w:t>
      </w:r>
    </w:p>
    <w:p>
      <w:pPr>
        <w:spacing w:after="398"/>
      </w:pPr>
      <w:r>
        <w:rPr>
          <w:rFonts w:ascii="Times New Roman" w:hAnsi="Times New Roman" w:cs="Times New Roman"/>
          <w:sz w:val="48"/>
          <w:sz-cs w:val="48"/>
          <w:b/>
          <w:spacing w:val="0"/>
        </w:rPr>
        <w:t xml:space="preserve">5. Порядок оказания услуг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5.1. Доступ открывается сразу после подтверждения оплаты.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5.2. Лимиты расходуются по правилам Тарифа, остаток виден в личном кабинете. Неиспользованные Лимиты не переносятся на следующий период, если Тариф не предусматривает иное.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5.3. После исчерпания Лимита платные функции приостанавливаются до начала нового периода [или докупки пакета].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5.4. Услуга считается оказанной по мере предоставления доступа в течение оплаченного периода. Акты не составляются.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5.5. Исполнитель может временно приостанавливать доступ для технических работ и стремится укладываться в [N] часов. Сервис зависит от провайдеров Моделей, поэтому бесперебойная работа не гарантируется.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5.6. Поддержка: mkovyrnev@yandex.ru, ответ в течение [3] рабочих дней.</w:t>
      </w:r>
    </w:p>
    <w:p>
      <w:pPr>
        <w:spacing w:after="398"/>
      </w:pPr>
      <w:r>
        <w:rPr>
          <w:rFonts w:ascii="Times New Roman" w:hAnsi="Times New Roman" w:cs="Times New Roman"/>
          <w:sz w:val="48"/>
          <w:sz-cs w:val="48"/>
          <w:b/>
          <w:spacing w:val="0"/>
        </w:rPr>
        <w:t xml:space="preserve">6. Права и обязанности сторон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6.1. Исполнитель обязан: предоставить доступ в пределах Тарифа; обрабатывать данные по Политике конфиденциальности; рассматривать обращения Пользователя в разумный срок.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6.2. Исполнитель вправе: менять функции и Лимиты для будущих периодов; модерировать использование; приостанавливать или блокировать Аккаунт за нарушение оферты; передавать запросы провайдерам Моделей в объёме, необходимом для ответа.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6.3. Пользователь обязан соблюдать закон и оферту и не вводить в запросы лишние чувствительные данные: паспортные, платёжные, медицинские, данные третьих лиц без их согласия.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6.4. Запрещено:</w:t>
      </w:r>
    </w:p>
    <w:p>
      <w:pPr>
        <w:ind w:left="720" w:first-line="-720"/>
      </w:pPr>
      <w:r>
        <w:rPr>
          <w:rFonts w:ascii="Times New Roman" w:hAnsi="Times New Roman" w:cs="Times New Roman"/>
          <w:sz w:val="32"/>
          <w:sz-cs w:val="32"/>
        </w:rPr>
        <w:t xml:space="preserve"/>
        <w:tab/>
        <w:t xml:space="preserve">•</w:t>
        <w:tab/>
        <w:t xml:space="preserve"/>
      </w:r>
      <w:r>
        <w:rPr>
          <w:rFonts w:ascii="Times New Roman" w:hAnsi="Times New Roman" w:cs="Times New Roman"/>
          <w:sz w:val="32"/>
          <w:sz-cs w:val="32"/>
          <w:spacing w:val="0"/>
        </w:rPr>
        <w:t xml:space="preserve">создавать и распространять незаконный контент или контент, нарушающий права третьих лиц;</w:t>
      </w:r>
    </w:p>
    <w:p>
      <w:pPr>
        <w:ind w:left="720" w:first-line="-720"/>
      </w:pPr>
      <w:r>
        <w:rPr>
          <w:rFonts w:ascii="Times New Roman" w:hAnsi="Times New Roman" w:cs="Times New Roman"/>
          <w:sz w:val="32"/>
          <w:sz-cs w:val="32"/>
        </w:rPr>
        <w:t xml:space="preserve"/>
        <w:tab/>
        <w:t xml:space="preserve">•</w:t>
        <w:tab/>
        <w:t xml:space="preserve"/>
      </w:r>
      <w:r>
        <w:rPr>
          <w:rFonts w:ascii="Times New Roman" w:hAnsi="Times New Roman" w:cs="Times New Roman"/>
          <w:sz w:val="32"/>
          <w:sz-cs w:val="32"/>
          <w:spacing w:val="0"/>
        </w:rPr>
        <w:t xml:space="preserve">использовать Сервис для спама, мошенничества и вредоносного кода;</w:t>
      </w:r>
    </w:p>
    <w:p>
      <w:pPr>
        <w:ind w:left="720" w:first-line="-720"/>
      </w:pPr>
      <w:r>
        <w:rPr>
          <w:rFonts w:ascii="Times New Roman" w:hAnsi="Times New Roman" w:cs="Times New Roman"/>
          <w:sz w:val="32"/>
          <w:sz-cs w:val="32"/>
        </w:rPr>
        <w:t xml:space="preserve"/>
        <w:tab/>
        <w:t xml:space="preserve">•</w:t>
        <w:tab/>
        <w:t xml:space="preserve"/>
      </w:r>
      <w:r>
        <w:rPr>
          <w:rFonts w:ascii="Times New Roman" w:hAnsi="Times New Roman" w:cs="Times New Roman"/>
          <w:sz w:val="32"/>
          <w:sz-cs w:val="32"/>
          <w:spacing w:val="0"/>
        </w:rPr>
        <w:t xml:space="preserve">обходить Лимиты и защиту, проводить автоматизированный сбор данных, получать доступ вне предусмотренных интерфейсов;</w:t>
      </w:r>
    </w:p>
    <w:p>
      <w:pPr>
        <w:ind w:left="720" w:first-line="-720"/>
      </w:pPr>
      <w:r>
        <w:rPr>
          <w:rFonts w:ascii="Times New Roman" w:hAnsi="Times New Roman" w:cs="Times New Roman"/>
          <w:sz w:val="32"/>
          <w:sz-cs w:val="32"/>
        </w:rPr>
        <w:t xml:space="preserve"/>
        <w:tab/>
        <w:t xml:space="preserve">•</w:t>
        <w:tab/>
        <w:t xml:space="preserve"/>
      </w:r>
      <w:r>
        <w:rPr>
          <w:rFonts w:ascii="Times New Roman" w:hAnsi="Times New Roman" w:cs="Times New Roman"/>
          <w:sz w:val="32"/>
          <w:sz-cs w:val="32"/>
          <w:spacing w:val="0"/>
        </w:rPr>
        <w:t xml:space="preserve">перепродавать доступ и передавать Аккаунт другим лицам;</w:t>
      </w:r>
    </w:p>
    <w:p>
      <w:pPr>
        <w:ind w:left="720" w:first-line="-720"/>
      </w:pPr>
      <w:r>
        <w:rPr>
          <w:rFonts w:ascii="Times New Roman" w:hAnsi="Times New Roman" w:cs="Times New Roman"/>
          <w:sz w:val="32"/>
          <w:sz-cs w:val="32"/>
        </w:rPr>
        <w:t xml:space="preserve"/>
        <w:tab/>
        <w:t xml:space="preserve">•</w:t>
        <w:tab/>
        <w:t xml:space="preserve"/>
      </w:r>
      <w:r>
        <w:rPr>
          <w:rFonts w:ascii="Times New Roman" w:hAnsi="Times New Roman" w:cs="Times New Roman"/>
          <w:sz w:val="32"/>
          <w:sz-cs w:val="32"/>
          <w:spacing w:val="0"/>
        </w:rPr>
        <w:t xml:space="preserve">декомпилировать и копировать Сервис.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6.5. Пользователь вправе использовать результаты генерации в личных и коммерческих целях в пределах, допускаемых законом и условиями правообладателей Моделей. Исполнитель не претендует на права на результаты генерации и не гарантирует их уникальность и охраноспособность. Права на Сервис, его интерфейс, код и название Sauty остаются у Исполнителя.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6.6. Если Аккаунт заблокирован из-за существенного нарушения со стороны Пользователя, неиспользованная часть оплаты не возвращается.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6.7. Рекомендуем сохранять важные результаты у себя: Исполнитель не гарантирует бессрочное хранение истории чатов и файлов.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6.8. Аккаунт без активной Подписки и без входов более [N] месяцев может быть удалён после уведомления на e-mail не менее чем за [30] дней.</w:t>
      </w:r>
    </w:p>
    <w:p>
      <w:pPr>
        <w:spacing w:after="398"/>
      </w:pPr>
      <w:r>
        <w:rPr>
          <w:rFonts w:ascii="Times New Roman" w:hAnsi="Times New Roman" w:cs="Times New Roman"/>
          <w:sz w:val="48"/>
          <w:sz-cs w:val="48"/>
          <w:b/>
          <w:spacing w:val="0"/>
        </w:rPr>
        <w:t xml:space="preserve">7. Возврат средств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7.1. Пользователь вправе отказаться от договора в любое время (ст. 32 Закона «О защите прав потребителей»), написав на mkovyrnev@yandex.ru с адреса, указанного в Аккаунте.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7.2. Исполнитель возвращает оплату за вычетом стоимости фактически оказанных услуг. Расчёт: оплата × (1 − большая из двух долей — истёкшая часть периода или израсходованная часть Лимита).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7.3. [Платёж за Пробный период возврату не подлежит, если услуга оказывалась, — решить и согласовать с юристом.]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7.4. Заявление рассматривается до 10 дней. Деньги возвращаются на ту же карту в течение [10] рабочих дней после решения; сроки зачисления зависят от банка.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7.5. Если Сервис был недоступен по вине Исполнителя более [72] часов подряд, период Подписки продлевается на срок недоступности либо возвращается пропорциональная часть оплаты.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7.6. Отключение автопродления возвратом не является: доступ действует до конца оплаченного периода.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7.7. До обращения в банк за возвратом просим написать в поддержку: так выйдет быстрее.</w:t>
      </w:r>
    </w:p>
    <w:p>
      <w:pPr>
        <w:spacing w:after="398"/>
      </w:pPr>
      <w:r>
        <w:rPr>
          <w:rFonts w:ascii="Times New Roman" w:hAnsi="Times New Roman" w:cs="Times New Roman"/>
          <w:sz w:val="48"/>
          <w:sz-cs w:val="48"/>
          <w:b/>
          <w:spacing w:val="0"/>
        </w:rPr>
        <w:t xml:space="preserve">8. Ответственность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8.1. Стороны отвечают по законодательству РФ.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8.2. Исполнитель не отвечает за содержание и точность ответов Моделей, за решения, принятые на их основе, за сбои у третьих лиц (провайдеров Моделей, платёжных систем, операторов связи) и за действия Пользователя.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8.3. Совокупная ответственность Исполнителя ограничена суммой, уплаченной Пользователем за текущий период, а косвенные убытки и упущенная выгода не возмещаются — в пределах, допускаемых законом. Эти ограничения не умаляют прав Пользователя по Закону «О защите прав потребителей».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8.4. Стороны освобождаются от ответственности при обстоятельствах непреодолимой силы.</w:t>
      </w:r>
    </w:p>
    <w:p>
      <w:pPr>
        <w:spacing w:after="398"/>
      </w:pPr>
      <w:r>
        <w:rPr>
          <w:rFonts w:ascii="Times New Roman" w:hAnsi="Times New Roman" w:cs="Times New Roman"/>
          <w:sz w:val="48"/>
          <w:sz-cs w:val="48"/>
          <w:b/>
          <w:spacing w:val="0"/>
        </w:rPr>
        <w:t xml:space="preserve">9. Персональные данные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9.1. Исполнитель обрабатывает персональные данные по Федеральному закону № 152-ФЗ в порядке, описанном в Политике конфиденциальности и Согласии на обработку персональных данных.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9.2. Чтобы получить ответ, запрос и вложения передаются провайдеру выбранной Модели. Провайдер может находиться за пределами РФ. [Проверить и уточнить, какие данные передаются и маскируются ли идентификаторы; при трансграничной передаче — уведомление Роскомнадзора по ст. 12 152-ФЗ.]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9.3. История чатов хранится [срок — не определён, решить] и удаляется по запросу Пользователя. После удаления Аккаунта данные стираются в течение [30] дней, кроме тех, что нужно хранить по закону (например, платёжных записей).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9.4. Платёжные данные обрабатывает платёжный оператор; Исполнитель получает только идентификатор и статус платежа.</w:t>
      </w:r>
    </w:p>
    <w:p>
      <w:pPr>
        <w:spacing w:after="398"/>
      </w:pPr>
      <w:r>
        <w:rPr>
          <w:rFonts w:ascii="Times New Roman" w:hAnsi="Times New Roman" w:cs="Times New Roman"/>
          <w:sz w:val="48"/>
          <w:sz-cs w:val="48"/>
          <w:b/>
          <w:spacing w:val="0"/>
        </w:rPr>
        <w:t xml:space="preserve">10. Срок действия, изменение оферты, споры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10.1. Оферта действует с [дата публикации] до её отзыва. Договор с Пользователем действует до конца оплаченного периода или до удаления Аккаунта.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10.2. Исполнитель вправе менять оферту. Новая редакция публикуется на [адрес оферты] с датой и вступает в силу через [7] дней; о существенных изменениях сообщается по почте. На уже оплаченный период ухудшающие изменения не распространяются. Не согласный Пользователь вправе отказаться от договора по разделу 7.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10.3. Спор стороны сначала пытаются решить письменной претензией на mkovyrnev@yandex.ru; срок ответа — [30] календарных дней.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10.4. Применимое право — право РФ. Споры рассматриваются судом по месту нахождения Исполнителя; Пользователь-потребитель вправе также обратиться в суд по месту своего жительства или заключения договора.</w:t>
      </w:r>
    </w:p>
    <w:p>
      <w:pPr>
        <w:spacing w:after="32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10.5. Недействительность части оферты не влечёт недействительности остальных положений.</w:t>
      </w:r>
    </w:p>
    <w:p>
      <w:pPr>
        <w:spacing w:after="398"/>
      </w:pPr>
      <w:r>
        <w:rPr>
          <w:rFonts w:ascii="Times New Roman" w:hAnsi="Times New Roman" w:cs="Times New Roman"/>
          <w:sz w:val="48"/>
          <w:sz-cs w:val="48"/>
          <w:b/>
          <w:spacing w:val="0"/>
        </w:rPr>
        <w:t xml:space="preserve">11. Реквизиты исполнителя</w:t>
      </w:r>
    </w:p>
    <w:p>
      <w:pPr>
        <w:jc w:val="center"/>
      </w:pPr>
      <w:r>
        <w:rPr>
          <w:rFonts w:ascii="Times New Roman" w:hAnsi="Times New Roman" w:cs="Times New Roman"/>
          <w:sz w:val="24"/>
          <w:sz-cs w:val="24"/>
          <w:b/>
          <w:spacing w:val="0"/>
        </w:rPr>
        <w:t xml:space="preserve">Поле</w:t>
      </w:r>
    </w:p>
    <w:p>
      <w:pPr>
        <w:jc w:val="center"/>
      </w:pPr>
      <w:r>
        <w:rPr>
          <w:rFonts w:ascii="Times New Roman" w:hAnsi="Times New Roman" w:cs="Times New Roman"/>
          <w:sz w:val="24"/>
          <w:sz-cs w:val="24"/>
          <w:b/>
          <w:spacing w:val="0"/>
        </w:rPr>
        <w:t xml:space="preserve">Значение</w:t>
      </w:r>
    </w:p>
    <w:p>
      <w:pPr/>
      <w:r>
        <w:rPr>
          <w:rFonts w:ascii="Times New Roman" w:hAnsi="Times New Roman" w:cs="Times New Roman"/>
          <w:sz w:val="24"/>
          <w:sz-cs w:val="24"/>
          <w:spacing w:val="0"/>
        </w:rPr>
        <w:t xml:space="preserve">Исполнитель</w:t>
      </w:r>
    </w:p>
    <w:p>
      <w:pPr/>
      <w:r>
        <w:rPr>
          <w:rFonts w:ascii="Times New Roman" w:hAnsi="Times New Roman" w:cs="Times New Roman"/>
          <w:sz w:val="24"/>
          <w:sz-cs w:val="24"/>
          <w:spacing w:val="0"/>
        </w:rPr>
        <w:t xml:space="preserve">ИП Ковырнев Михаил Валерьевич</w:t>
      </w:r>
    </w:p>
    <w:p>
      <w:pPr/>
      <w:r>
        <w:rPr>
          <w:rFonts w:ascii="Times New Roman" w:hAnsi="Times New Roman" w:cs="Times New Roman"/>
          <w:sz w:val="24"/>
          <w:sz-cs w:val="24"/>
          <w:spacing w:val="0"/>
        </w:rPr>
        <w:t xml:space="preserve">ИНН</w:t>
      </w:r>
    </w:p>
    <w:p>
      <w:pPr/>
      <w:r>
        <w:rPr>
          <w:rFonts w:ascii="Times New Roman" w:hAnsi="Times New Roman" w:cs="Times New Roman"/>
          <w:sz w:val="24"/>
          <w:sz-cs w:val="24"/>
          <w:spacing w:val="0"/>
        </w:rPr>
        <w:t xml:space="preserve">254303579350</w:t>
      </w:r>
    </w:p>
    <w:p>
      <w:pPr/>
      <w:r>
        <w:rPr>
          <w:rFonts w:ascii="Times New Roman" w:hAnsi="Times New Roman" w:cs="Times New Roman"/>
          <w:sz w:val="24"/>
          <w:sz-cs w:val="24"/>
          <w:spacing w:val="0"/>
        </w:rPr>
        <w:t xml:space="preserve">ОГРНИП</w:t>
      </w:r>
    </w:p>
    <w:p>
      <w:pPr/>
      <w:r>
        <w:rPr>
          <w:rFonts w:ascii="Times New Roman" w:hAnsi="Times New Roman" w:cs="Times New Roman"/>
          <w:sz w:val="24"/>
          <w:sz-cs w:val="24"/>
          <w:spacing w:val="0"/>
        </w:rPr>
        <w:t xml:space="preserve">326253600020878</w:t>
      </w:r>
    </w:p>
    <w:p>
      <w:pPr/>
      <w:r>
        <w:rPr>
          <w:rFonts w:ascii="Times New Roman" w:hAnsi="Times New Roman" w:cs="Times New Roman"/>
          <w:sz w:val="24"/>
          <w:sz-cs w:val="24"/>
          <w:spacing w:val="0"/>
        </w:rPr>
        <w:t xml:space="preserve">Адрес</w:t>
      </w:r>
    </w:p>
    <w:p>
      <w:pPr/>
      <w:r>
        <w:rPr>
          <w:rFonts w:ascii="Times New Roman" w:hAnsi="Times New Roman" w:cs="Times New Roman"/>
          <w:sz w:val="24"/>
          <w:sz-cs w:val="24"/>
          <w:spacing w:val="0"/>
        </w:rPr>
        <w:t xml:space="preserve">г. Владивосток, ул. Гамарника, д. 2, кв. 31</w:t>
      </w:r>
    </w:p>
    <w:p>
      <w:pPr/>
      <w:r>
        <w:rPr>
          <w:rFonts w:ascii="Times New Roman" w:hAnsi="Times New Roman" w:cs="Times New Roman"/>
          <w:sz w:val="24"/>
          <w:sz-cs w:val="24"/>
          <w:spacing w:val="0"/>
        </w:rPr>
        <w:t xml:space="preserve">E-mail поддержки</w:t>
      </w:r>
    </w:p>
    <w:p>
      <w:pPr/>
      <w:r>
        <w:rPr>
          <w:rFonts w:ascii="Times New Roman" w:hAnsi="Times New Roman" w:cs="Times New Roman"/>
          <w:sz w:val="24"/>
          <w:sz-cs w:val="24"/>
          <w:spacing w:val="0"/>
        </w:rPr>
        <w:t xml:space="preserve">mkovyrnev@yandex.ru</w:t>
      </w:r>
    </w:p>
    <w:p>
      <w:pPr/>
      <w:r>
        <w:rPr>
          <w:rFonts w:ascii="Times New Roman" w:hAnsi="Times New Roman" w:cs="Times New Roman"/>
          <w:sz w:val="24"/>
          <w:sz-cs w:val="24"/>
          <w:spacing w:val="0"/>
        </w:rPr>
        <w:t xml:space="preserve">Телефон</w:t>
      </w:r>
    </w:p>
    <w:p>
      <w:pPr/>
      <w:r>
        <w:rPr>
          <w:rFonts w:ascii="Times New Roman" w:hAnsi="Times New Roman" w:cs="Times New Roman"/>
          <w:sz w:val="24"/>
          <w:sz-cs w:val="24"/>
          <w:spacing w:val="0"/>
        </w:rPr>
        <w:t xml:space="preserve">+7 984 153-76-25</w:t>
      </w:r>
    </w:p>
    <w:p>
      <w:pPr/>
      <w:r>
        <w:rPr>
          <w:rFonts w:ascii="Times New Roman" w:hAnsi="Times New Roman" w:cs="Times New Roman"/>
          <w:sz w:val="24"/>
          <w:sz-cs w:val="24"/>
          <w:spacing w:val="0"/>
        </w:rPr>
        <w:t xml:space="preserve">Сайт</w:t>
      </w:r>
    </w:p>
    <w:p>
      <w:pPr/>
      <w:r>
        <w:rPr>
          <w:rFonts w:ascii="Times New Roman" w:hAnsi="Times New Roman" w:cs="Times New Roman"/>
          <w:sz w:val="24"/>
          <w:sz-cs w:val="24"/>
          <w:spacing w:val="0"/>
        </w:rPr>
        <w:t xml:space="preserve">[адрес сайта]</w:t>
      </w:r>
    </w:p>
    <w:p>
      <w:pPr/>
      <w:r>
        <w:rPr>
          <w:rFonts w:ascii="Times New Roman" w:hAnsi="Times New Roman" w:cs="Times New Roman"/>
          <w:sz w:val="24"/>
          <w:sz-cs w:val="24"/>
          <w:spacing w:val="0"/>
        </w:rPr>
        <w:t xml:space="preserve">Редакция от</w:t>
      </w:r>
    </w:p>
    <w:p>
      <w:pPr/>
      <w:r>
        <w:rPr>
          <w:rFonts w:ascii="Times New Roman" w:hAnsi="Times New Roman" w:cs="Times New Roman"/>
          <w:sz w:val="24"/>
          <w:sz-cs w:val="24"/>
          <w:spacing w:val="0"/>
        </w:rPr>
        <w:t xml:space="preserve">[дата]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